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00" w:rsidRPr="00B30F0E" w:rsidRDefault="008E1200" w:rsidP="008E1200">
      <w:pPr>
        <w:pStyle w:val="a5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0F0E"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B30F0E">
        <w:rPr>
          <w:rFonts w:ascii="Times New Roman" w:hAnsi="Times New Roman" w:cs="Times New Roman"/>
          <w:b/>
          <w:sz w:val="28"/>
          <w:szCs w:val="28"/>
          <w:lang w:eastAsia="ru-RU"/>
        </w:rPr>
        <w:instrText xml:space="preserve"> HYPERLINK "http://www.orenprok.ru/interaction/prok-explains/" </w:instrText>
      </w:r>
      <w:r w:rsidRPr="00B30F0E"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B30F0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Прокурор разъясняет</w:t>
      </w:r>
      <w:r w:rsidRPr="00B30F0E"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B30F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 изменениях в законодательстве о противодействии коррупции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Вступил в законную силу Указ Президента РФ от 19.09.2017 N 431 "О внесении изменений в некоторые</w:t>
      </w:r>
      <w:bookmarkStart w:id="0" w:name="_GoBack"/>
      <w:bookmarkEnd w:id="0"/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акты Президента Российской Федерации в целях усиления контроля за соблюдением законодательства о противодействии коррупции", которым внесены изменения в ряд указов Президента </w:t>
      </w:r>
      <w:proofErr w:type="gramStart"/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proofErr w:type="gramEnd"/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изданных в сфере противодействия коррупции.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частности, конкретизированы отдельные функции подразделения кадровых служб федеральных государственных органов, а именно предусмотрено, что достоверность и полнота сведений, представленных гражданами при назначении на государственную должность РФ, проверяются в части, касающейся профилактики коррупционных правонарушений.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Уточнены отдельные полномочия должностных лиц указанных кадровых служб, в том числе закреплена функция по проведению бесед с федеральными государственными служащими с их согласия, а также с гражданами претендующими на назначение на данные должности,  получению от них необходимых пояснений, получению от органов прокуратуры Российской Федерации, иных государственных органов, органов местного самоуправления, предприятий, учреждений и организаций информации о соблюдении служащими требований к служебному поведению.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изменения в </w:t>
      </w:r>
      <w:hyperlink r:id="rId5" w:history="1">
        <w:r w:rsidRPr="00B30F0E">
          <w:rPr>
            <w:rFonts w:ascii="Times New Roman" w:eastAsia="Times New Roman" w:hAnsi="Times New Roman" w:cs="Times New Roman"/>
            <w:color w:val="2F67B3"/>
            <w:sz w:val="28"/>
            <w:szCs w:val="28"/>
            <w:lang w:eastAsia="ru-RU"/>
          </w:rPr>
          <w:t>Положение</w:t>
        </w:r>
      </w:hyperlink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821, в том числе установлены требования к содержанию мотивированных заключений, выносимых по результатам рассмотрения обращений и уведомлений. Установлено, что данное мотивированное заключение в обязательном порядке должно содержать информацию, изложенную в обращениях или уведомлениях, полученную в ходе проверки на основании запросов, мотивированный вывод по результатам предварительного рассмотрения обращений и уведомлений, а также рекомендации для принятия решения.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изменения  в </w:t>
      </w:r>
      <w:hyperlink r:id="rId6" w:history="1">
        <w:r w:rsidRPr="00B30F0E">
          <w:rPr>
            <w:rFonts w:ascii="Times New Roman" w:eastAsia="Times New Roman" w:hAnsi="Times New Roman" w:cs="Times New Roman"/>
            <w:color w:val="2F67B3"/>
            <w:sz w:val="28"/>
            <w:szCs w:val="28"/>
            <w:lang w:eastAsia="ru-RU"/>
          </w:rPr>
          <w:t>Положение</w:t>
        </w:r>
      </w:hyperlink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полномочиям президиума Совета при Президенте Российской Федерации по противодействию коррупции, отнесен вопрос о рассмотрении уведомления коммерческой или некоммерческой организации о заключении с бывшим федеральным государственным служащим трудового договора и (или) гражданско-правового договора, если отдельные функции по государственному управлению этой организацией входили в его должностные (служебные) обязанности,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данный вопрос президиумом не рассматривался.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 виды решений, которые могут быть приняты по результатам рассмотрения данного обращения, а именно президиум может дать согласие на замещение гражданином должности в коммерческой или некоммерческой организации и (или) на выполнение в такой организации работы на условиях гражданско-правового договора, либо установить, что замещение гражданином данной должности или выполнение им работ нарушают антикоррупционные требования.  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ранее президиум Совета рассматривал только обращения бывшего федерального государственного служащего о даче согласия на замещение должности в коммерческой или некоммерческой организации и (или) на выполнение в такой организации работы.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Увеличены сроки представления председателю президиумом Совета при Президенте Российской Федерации по противодействию коррупции обращений, заявлений, уведомлений и материалов, полученных в рамках их рассмотрения, а именно срок увеличен с 7 до 30 дней, а при необходимости направления запросов срок увеличен с 45 дней до 60 дней.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увеличены сроки направления лицу, представившему обращение, заявление или уведомление, информации в письменной форме о принятом решении с 7 до 15 дней со дня его принятия.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 перечень должностных лиц, которые вправе направлять запросы в кредитные организации, налоговые органы РФ и органы </w:t>
      </w:r>
      <w:proofErr w:type="spellStart"/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проверках в целях противодействия коррупции, утвержденный Указом Президента Российской Федерации от 2 апреля 2013 г. N 309. Внесенными изменениями   к данным лицам отнесены специально уполномоченные руководители территориальных органов федеральных государственных органов, прокуроры субъектов РФ, приравненные к ним прокуроры специализированных прокуратур,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</w:t>
      </w: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следственных управлений и следственных отделов Следственного комитета Российской Федерации.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 изменения направлены на расширение обязанностей государственных служащих в сфере профилактики коррупционных правонарушений, а именно с 01.01.2018 госслужащие будут обязаны представлять сведения о недвижимом имуществе, транспортных средствах и ценных бумагах, отчужденных в течение отчетного периода в результате безвозмездной сделки. С целью подачи данных сведений форма справки о доходах, расходах, об имуществе и обязательствах имущественного характера, утвержденная Указом Президента Российской Федерации от 23 июня 2014 г. N 460, дополнена разделом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сделки».</w:t>
      </w:r>
    </w:p>
    <w:p w:rsid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что эту же форму справки должны использовать руководители учреждений, муниципальные служащие, а также граждане, которые претендуют на должности государственной (муниципальной) службы либо руководителя учреждения. Указанные лица должны подавать сведения о доходах, об имуществе и обязательствах имущественного характера не только на себя, но и на своих несовершеннолетних детей, супруги или супруга.</w:t>
      </w:r>
    </w:p>
    <w:p w:rsidR="008E1200" w:rsidRPr="008E1200" w:rsidRDefault="008E1200" w:rsidP="008E1200">
      <w:pPr>
        <w:shd w:val="clear" w:color="auto" w:fill="F9F9F9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Надтеречного района</w:t>
      </w:r>
    </w:p>
    <w:p w:rsidR="00F341A7" w:rsidRPr="008E1200" w:rsidRDefault="00F341A7" w:rsidP="008E1200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F341A7" w:rsidRPr="008E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A1979"/>
    <w:multiLevelType w:val="multilevel"/>
    <w:tmpl w:val="D316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96"/>
    <w:rsid w:val="00390596"/>
    <w:rsid w:val="008E1200"/>
    <w:rsid w:val="00B30F0E"/>
    <w:rsid w:val="00F3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80FC-F150-4FB3-BD42-553EB610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12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1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E0E0E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71E3D9AC3C60807DCF21B526A57586FFCADF2A8121EE2F2B039F29FFC2FC710AA733BC65BB3312m8m6F" TargetMode="External"/><Relationship Id="rId5" Type="http://schemas.openxmlformats.org/officeDocument/2006/relationships/hyperlink" Target="consultantplus://offline/ref=6F2248565157EFE50F9B1DEE9E4A8BB06E080109ADD3862AE40577DB4919414A0092FD00D821E6B4s70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2017-11-14T16:27:00Z</dcterms:created>
  <dcterms:modified xsi:type="dcterms:W3CDTF">2017-11-14T16:28:00Z</dcterms:modified>
</cp:coreProperties>
</file>