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5883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9pt;height:79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75" w:line="240" w:lineRule="exact"/>
        <w:ind w:left="0" w:right="0" w:firstLine="0"/>
      </w:pPr>
      <w:r>
        <w:rPr>
          <w:rStyle w:val="CharStyle5"/>
        </w:rPr>
        <w:t>Подсчитываем стаж с учетом новшеств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rStyle w:val="CharStyle5"/>
        </w:rPr>
        <w:t>С 1 января 2010 года вступает в силу приказ Минздравсоцразвития России от 11 сентября 2009 г. № 740н, который внес изменения в Правила подсчета и подтверждения страхового стажа для определения размеров пособий по временной нетрудоспособности, по беременности и родам. Рассмотрим новшества, касающиеся учреждений.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6" w:line="269" w:lineRule="exact"/>
        <w:ind w:left="0" w:right="0" w:firstLine="0"/>
      </w:pPr>
      <w:r>
        <w:rPr>
          <w:rStyle w:val="CharStyle5"/>
        </w:rPr>
        <w:t>Правки — в нормативных актах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" w:line="274" w:lineRule="exact"/>
        <w:ind w:left="0" w:right="0" w:firstLine="0"/>
      </w:pPr>
      <w:r>
        <w:rPr>
          <w:rStyle w:val="CharStyle5"/>
        </w:rPr>
        <w:t>Вначале уточним, что названные Правила утверждены приказом Минздравсоцразвития России от 6 февраля 2007 г. № 91. А правки внесены во исполнение положений Федерального закона от 24 июля 2009 г. № 213-ФЗ. Он внес изменения в Федеральный закон от 29 декабря 2006 г. № 255-ФЗ, который, кстати, в новом году будет называться «Об обязательном социальном страховании на случай временной нетрудоспособности и в связи с материнством».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Нововведения по подсчету стажа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Все корректировки приведены в приложении к приказу № 740н.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Учли время работы служащих и военных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6" w:line="274" w:lineRule="exact"/>
        <w:ind w:left="0" w:right="0" w:firstLine="0"/>
      </w:pPr>
      <w:r>
        <w:rPr>
          <w:rStyle w:val="CharStyle5"/>
        </w:rPr>
        <w:t>Итак, в Правилах сделаны уточнения, очень важные для отдельных работников-бюджетников. Теперь четко определено, что в страховой стаж включаются периоды замещения государственных должностей РФ и субъектов РФ, а также муниципальных должностей, замещаемых на постоянной основе (подп. «в» п. 2 Правил).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71" w:line="278" w:lineRule="exact"/>
        <w:ind w:left="0" w:right="0" w:firstLine="0"/>
      </w:pPr>
      <w:r>
        <w:rPr>
          <w:rStyle w:val="CharStyle5"/>
        </w:rPr>
        <w:t>Кроме того, с нового года Правила дополнит пункт 2.1, устанавливающий следующее. В страховой стаж наравне с другими периодами работы и (или) иной деятельности впредь будут засчитываться периоды прохождения военной службы, а также иной службы, предусмотренной Законом РФ от 12 февраля 1993 г. № 4468-1.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1" w:line="240" w:lineRule="exact"/>
        <w:ind w:left="0" w:right="0" w:firstLine="0"/>
      </w:pPr>
      <w:r>
        <w:rPr>
          <w:rStyle w:val="CharStyle5"/>
        </w:rPr>
        <w:t>Как подтвердить сведения?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7" w:line="288" w:lineRule="exact"/>
        <w:ind w:left="0" w:right="0" w:firstLine="0"/>
      </w:pPr>
      <w:r>
        <w:rPr>
          <w:rStyle w:val="CharStyle5"/>
        </w:rPr>
        <w:t>Основным документом, удостоверяющим стаж, является трудовая книжка установленного образца. Она доказывает период:</w:t>
      </w:r>
    </w:p>
    <w:p>
      <w:pPr>
        <w:pStyle w:val="Style3"/>
        <w:numPr>
          <w:ilvl w:val="0"/>
          <w:numId w:val="1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42" w:lineRule="exact"/>
        <w:ind w:left="0" w:right="0" w:firstLine="0"/>
      </w:pPr>
      <w:r>
        <w:rPr>
          <w:rStyle w:val="CharStyle5"/>
        </w:rPr>
        <w:t>работы по трудовому договору;</w:t>
      </w:r>
    </w:p>
    <w:p>
      <w:pPr>
        <w:pStyle w:val="Style3"/>
        <w:numPr>
          <w:ilvl w:val="0"/>
          <w:numId w:val="1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42" w:lineRule="exact"/>
        <w:ind w:left="0" w:right="0" w:firstLine="0"/>
      </w:pPr>
      <w:r>
        <w:rPr>
          <w:rStyle w:val="CharStyle5"/>
        </w:rPr>
        <w:t>государственной гражданской или муниципальной службы;</w:t>
      </w:r>
    </w:p>
    <w:p>
      <w:pPr>
        <w:pStyle w:val="Style3"/>
        <w:numPr>
          <w:ilvl w:val="0"/>
          <w:numId w:val="1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42" w:lineRule="exact"/>
        <w:ind w:left="0" w:right="0" w:firstLine="0"/>
      </w:pPr>
      <w:r>
        <w:rPr>
          <w:rStyle w:val="CharStyle5"/>
        </w:rPr>
        <w:t>исполнения полномочий членом (депутатом) СФ ФС РФ, депутатом ГД ФС РФ;</w:t>
      </w:r>
    </w:p>
    <w:p>
      <w:pPr>
        <w:pStyle w:val="Style3"/>
        <w:numPr>
          <w:ilvl w:val="0"/>
          <w:numId w:val="1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8" w:line="293" w:lineRule="exact"/>
        <w:ind w:left="0" w:right="0" w:firstLine="0"/>
      </w:pPr>
      <w:r>
        <w:rPr>
          <w:rStyle w:val="CharStyle5"/>
        </w:rPr>
        <w:t>замещения других государственных должностей РФ и субъектов РФ, а также муниципальных должностей, замещаемых на постоянной основе.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83" w:lineRule="exact"/>
        <w:ind w:left="0" w:right="0" w:firstLine="0"/>
      </w:pPr>
      <w:r>
        <w:rPr>
          <w:rStyle w:val="CharStyle5"/>
        </w:rPr>
        <w:t>Напомним, что при отсутствии трудовой книжки (или когда в ней содержатся неправильные и неточные сведения либо отсутствуют записи об отдельных периодах работы) в подтверждение периодов работы принимаются:</w:t>
      </w:r>
    </w:p>
    <w:p>
      <w:pPr>
        <w:pStyle w:val="Style3"/>
        <w:numPr>
          <w:ilvl w:val="0"/>
          <w:numId w:val="1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283" w:lineRule="exact"/>
        <w:ind w:left="0" w:right="0" w:firstLine="0"/>
      </w:pPr>
      <w:r>
        <w:rPr>
          <w:rStyle w:val="CharStyle5"/>
        </w:rPr>
        <w:t>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правоотношений;</w:t>
      </w:r>
    </w:p>
    <w:p>
      <w:pPr>
        <w:pStyle w:val="Style3"/>
        <w:numPr>
          <w:ilvl w:val="0"/>
          <w:numId w:val="1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8" w:line="288" w:lineRule="exact"/>
        <w:ind w:left="0" w:right="0" w:firstLine="0"/>
      </w:pPr>
      <w:r>
        <w:rPr>
          <w:rStyle w:val="CharStyle5"/>
        </w:rPr>
        <w:t>справки, которые выдаются работодателями или соответствующими государственными (муниципальными) органами;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60" w:right="0" w:firstLine="0"/>
      </w:pPr>
      <w:r>
        <w:rPr>
          <w:rStyle w:val="CharStyle5"/>
        </w:rPr>
        <w:t>выписки из приказов;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19" w:line="240" w:lineRule="exact"/>
        <w:ind w:left="0" w:right="0" w:firstLine="0"/>
      </w:pPr>
      <w:r>
        <w:rPr>
          <w:rStyle w:val="CharStyle5"/>
        </w:rPr>
        <w:t>— лицевые счета и ведомости на выдачу зарплаты.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96" w:line="264" w:lineRule="exact"/>
        <w:ind w:left="0" w:right="0" w:firstLine="0"/>
      </w:pPr>
      <w:r>
        <w:rPr>
          <w:rStyle w:val="CharStyle5"/>
        </w:rPr>
        <w:t>В особых случаях периоды деятельности могут быть подтверждены и другими документами, указанными в пунктах 8—19 Правил.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4" w:line="269" w:lineRule="exact"/>
        <w:ind w:left="0" w:right="0" w:firstLine="0"/>
      </w:pPr>
      <w:r>
        <w:rPr>
          <w:rStyle w:val="CharStyle5"/>
        </w:rPr>
        <w:t>Отметим, что периоды прохождения военной службы, а также иной службы, предусмотренной Законом № 4468-1, подтверждаются:</w:t>
      </w:r>
    </w:p>
    <w:p>
      <w:pPr>
        <w:pStyle w:val="Style3"/>
        <w:numPr>
          <w:ilvl w:val="0"/>
          <w:numId w:val="3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военными билетами;</w:t>
      </w:r>
    </w:p>
    <w:p>
      <w:pPr>
        <w:pStyle w:val="Style3"/>
        <w:numPr>
          <w:ilvl w:val="0"/>
          <w:numId w:val="3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справками военных комиссариатов, воинских подразделений, архивных учреждений;</w:t>
      </w:r>
    </w:p>
    <w:p>
      <w:pPr>
        <w:pStyle w:val="Style3"/>
        <w:numPr>
          <w:ilvl w:val="0"/>
          <w:numId w:val="3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записями в трудовой книжке, внесенными на основании документов;</w:t>
      </w:r>
    </w:p>
    <w:p>
      <w:pPr>
        <w:pStyle w:val="Style3"/>
        <w:numPr>
          <w:ilvl w:val="0"/>
          <w:numId w:val="3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5"/>
        </w:rPr>
        <w:t>другими документами, содержащими сведения о периоде прохождения службы.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01" w:line="240" w:lineRule="exact"/>
        <w:ind w:left="0" w:right="0" w:firstLine="0"/>
      </w:pPr>
      <w:r>
        <w:rPr>
          <w:rStyle w:val="CharStyle5"/>
        </w:rPr>
        <w:t>Работник должен представить данные по месту работы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27" w:line="274" w:lineRule="exact"/>
        <w:ind w:left="0" w:right="0" w:firstLine="0"/>
      </w:pPr>
      <w:r>
        <w:rPr>
          <w:rStyle w:val="CharStyle5"/>
        </w:rPr>
        <w:t>Все необходимые документы, подтверждающие периоды работы (службы, деятельности), включаемые в страховой стаж, представляются застрахованным лицом по месту назначения и выплаты пособия (работодателю либо территориальному органу ФСС России). Такое правило установлено пунктом 20 Правил подсчета и подтверждения страхового стажа для определения размеров пособий по временной нетрудоспособности, по беременности и родам.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23" w:line="240" w:lineRule="exact"/>
        <w:ind w:left="0" w:right="0" w:firstLine="0"/>
      </w:pPr>
      <w:r>
        <w:rPr>
          <w:rStyle w:val="CharStyle5"/>
        </w:rPr>
        <w:t>Сами страховые взносы не остались без изменений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7" w:line="240" w:lineRule="exact"/>
        <w:ind w:left="0" w:right="0" w:firstLine="0"/>
      </w:pPr>
      <w:r>
        <w:rPr>
          <w:rStyle w:val="CharStyle5"/>
        </w:rPr>
        <w:t>Часть новшеств связана с тем, что с 2010 года отменяется единый социальный налог.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96" w:line="274" w:lineRule="exact"/>
        <w:ind w:left="0" w:right="0" w:firstLine="0"/>
      </w:pPr>
      <w:r>
        <w:rPr>
          <w:rStyle w:val="CharStyle5"/>
        </w:rPr>
        <w:t>В частности, установлено, что под платежами на социальное страхование понимаются налоги, зачисляемые в ФСС России (ЕСН, единый налог на вмененный доход для отдельных видов деятельности) только в период с 1 января 2001 года по 31 декабря 2009 года. В дальнейшем (за период с 1 января 2010 года до 31 декабря 2010 года) данными платежами следует считать:</w:t>
      </w:r>
    </w:p>
    <w:p>
      <w:pPr>
        <w:pStyle w:val="Style3"/>
        <w:numPr>
          <w:ilvl w:val="0"/>
          <w:numId w:val="3"/>
        </w:numPr>
        <w:tabs>
          <w:tab w:leader="none" w:pos="4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1" w:line="278" w:lineRule="exact"/>
        <w:ind w:left="0" w:right="0" w:firstLine="0"/>
      </w:pPr>
      <w:r>
        <w:rPr>
          <w:rStyle w:val="CharStyle5"/>
        </w:rPr>
        <w:t>страховые взносы на обязательное социальное страхование на случай временной нетрудоспособности и в связи с материнством, уплачиваемые в ФСС России в соответствии с Федеральным законом от 24 июля 2009 г. № 212-ФЗ;</w:t>
      </w:r>
    </w:p>
    <w:p>
      <w:pPr>
        <w:pStyle w:val="Style3"/>
        <w:numPr>
          <w:ilvl w:val="0"/>
          <w:numId w:val="3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8" w:line="240" w:lineRule="exact"/>
        <w:ind w:left="0" w:right="0" w:firstLine="0"/>
      </w:pPr>
      <w:r>
        <w:rPr>
          <w:rStyle w:val="CharStyle5"/>
        </w:rPr>
        <w:t>единый налог на вмененный доход, уплачиваемый бюджетниками в этот Фонд.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4" w:line="240" w:lineRule="exact"/>
        <w:ind w:left="0" w:right="0" w:firstLine="0"/>
      </w:pPr>
      <w:r>
        <w:rPr>
          <w:rStyle w:val="CharStyle5"/>
        </w:rPr>
        <w:t>А после 1 января 2011 года — лишь указанные страховые взносы.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4" w:line="283" w:lineRule="exact"/>
        <w:ind w:left="0" w:right="0" w:firstLine="0"/>
      </w:pPr>
      <w:r>
        <w:rPr>
          <w:rStyle w:val="CharStyle5"/>
        </w:rPr>
        <w:t>Подтвердить выполнение обязательств перед Фондом по перечислению соответствующих налогов за период с 1 января 2001 года по 31 декабря 2010 года можно документами об уплате этих налогов за застрахованное лицо.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323" w:left="714" w:right="204" w:bottom="584" w:header="0" w:footer="3" w:gutter="0"/>
          <w:rtlGutter w:val="0"/>
          <w:cols w:space="720"/>
          <w:noEndnote/>
          <w:docGrid w:linePitch="360"/>
        </w:sectPr>
      </w:pPr>
      <w:r>
        <w:rPr>
          <w:rStyle w:val="CharStyle5"/>
        </w:rPr>
        <w:t>А вот об уплате взносов на социальное страхование начиная с 1 января 2003 года и после 1 января 2010 года могут свидетельствовать только документы территориальных органов ФСС России. Сам порядок расчета страхового стажа не претерпел изменений.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0" w:name="bookmark0"/>
      <w:r>
        <w:rPr>
          <w:rStyle w:val="CharStyle8"/>
          <w:b/>
          <w:bCs/>
        </w:rPr>
        <w:t xml:space="preserve">Приказ Федеральной службы по финансовым рынкам от 18 марта 2008 г. </w:t>
      </w:r>
      <w:r>
        <w:rPr>
          <w:rStyle w:val="CharStyle8"/>
          <w:lang w:val="en-US" w:eastAsia="en-US" w:bidi="en-US"/>
          <w:b/>
          <w:bCs/>
        </w:rPr>
        <w:t xml:space="preserve">N </w:t>
      </w:r>
      <w:r>
        <w:rPr>
          <w:rStyle w:val="CharStyle8"/>
          <w:b/>
          <w:bCs/>
        </w:rPr>
        <w:t>08-11/пз-н</w:t>
        <w:br/>
        <w:t>"Об утверждении Положения о страховом резерве негосударственного пенсионного</w:t>
      </w:r>
      <w:bookmarkEnd w:id="0"/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1" w:name="bookmark1"/>
      <w:r>
        <w:rPr>
          <w:rStyle w:val="CharStyle8"/>
          <w:b/>
          <w:bCs/>
        </w:rPr>
        <w:t>фонда"</w:t>
      </w:r>
      <w:bookmarkEnd w:id="1"/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360"/>
        <w:ind w:left="20" w:right="0" w:firstLine="0"/>
      </w:pPr>
      <w:bookmarkStart w:id="2" w:name="bookmark2"/>
      <w:r>
        <w:rPr>
          <w:rStyle w:val="CharStyle8"/>
          <w:b/>
          <w:bCs/>
        </w:rPr>
        <w:t>(с изменениями от 23 сентября 2008 г.)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 xml:space="preserve">В соответствии со статьей 20 Федерального закона "О негосударственных пенсионных фондах” от 7.05.1998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75-ФЗ (Собрание законодательства Российской Федерации, 1998,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19, ст. 2071; 2001,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7, ст. 623; 2002,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12, ст. 1093; 2003,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2; ст. 166; 2004,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49, ст. 4854; 2005,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19, ст. 1755, 2006,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43, ст. 4412), постановлением Правительства Российской Федерации от 2.12.2006 </w:t>
      </w:r>
      <w:r>
        <w:rPr>
          <w:rStyle w:val="CharStyle9"/>
          <w:lang w:val="en-US" w:eastAsia="en-US" w:bidi="en-US"/>
        </w:rPr>
        <w:t xml:space="preserve">N 738 </w:t>
      </w:r>
      <w:r>
        <w:rPr>
          <w:rStyle w:val="CharStyle9"/>
        </w:rPr>
        <w:t xml:space="preserve">"О порядке отчисления средств на формирование страхового резерва негосударственного пенсионного фонда" (Собрание законодательства Российской Федерации, 2006,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49, ст. 5229) и Положением о Федеральной службе по финансовым рынкам, утвержденным постановлением Правительства Российской Федерации от 30.06.2004 </w:t>
      </w:r>
      <w:r>
        <w:rPr>
          <w:rStyle w:val="CharStyle9"/>
          <w:lang w:val="en-US" w:eastAsia="en-US" w:bidi="en-US"/>
        </w:rPr>
        <w:t xml:space="preserve">N317 </w:t>
      </w:r>
      <w:r>
        <w:rPr>
          <w:rStyle w:val="CharStyle9"/>
        </w:rPr>
        <w:t xml:space="preserve">(Собрание законодательства Российской Федерации, 2004.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27, ст. 2780; 2005,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33, ст. 3429; 2006,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13, ст. 1400; 2006,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52, ст. 5587; 2007,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>12, ст. 1417), приказываю:</w:t>
      </w:r>
    </w:p>
    <w:p>
      <w:pPr>
        <w:pStyle w:val="Style3"/>
        <w:numPr>
          <w:ilvl w:val="0"/>
          <w:numId w:val="5"/>
        </w:numPr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760"/>
      </w:pPr>
      <w:r>
        <w:rPr>
          <w:rStyle w:val="CharStyle9"/>
        </w:rPr>
        <w:t>Утвердить прилагаемое Положение о страховом резерве негосударственного пенсионного фонда.</w:t>
      </w:r>
    </w:p>
    <w:p>
      <w:pPr>
        <w:pStyle w:val="Style3"/>
        <w:numPr>
          <w:ilvl w:val="0"/>
          <w:numId w:val="5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1" w:line="240" w:lineRule="exact"/>
        <w:ind w:left="0" w:right="0" w:firstLine="760"/>
      </w:pPr>
      <w:r>
        <w:rPr>
          <w:rStyle w:val="CharStyle9"/>
        </w:rPr>
        <w:t>Настоящий приказ вступает в силу с 01.12.2008.</w:t>
      </w:r>
    </w:p>
    <w:p>
      <w:pPr>
        <w:pStyle w:val="Style3"/>
        <w:numPr>
          <w:ilvl w:val="0"/>
          <w:numId w:val="5"/>
        </w:numPr>
        <w:tabs>
          <w:tab w:leader="none" w:pos="10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760"/>
      </w:pPr>
      <w:r>
        <w:rPr>
          <w:rStyle w:val="CharStyle9"/>
        </w:rPr>
        <w:t xml:space="preserve">Постановление Министерства труда и социального развития Российской Федерации от 26.04.2004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 xml:space="preserve">55 "Об утверждении Положения о нормативном размере страхового резерва и порядке его формирования и использования" (зарегистрировано Министерством юстиции Российской Федерации 02.06.2004, регистрационный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>5811) не подлежит применению с даты вступления в силу настоящего приказа.</w:t>
      </w:r>
    </w:p>
    <w:p>
      <w:pPr>
        <w:pStyle w:val="Style3"/>
        <w:tabs>
          <w:tab w:leader="none" w:pos="82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8" w:line="240" w:lineRule="exact"/>
        <w:ind w:left="0" w:right="0" w:firstLine="0"/>
      </w:pPr>
      <w:r>
        <w:rPr>
          <w:rStyle w:val="CharStyle9"/>
        </w:rPr>
        <w:t>Руководитель</w:t>
        <w:tab/>
        <w:t>В. Миловидов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rStyle w:val="CharStyle9"/>
        </w:rPr>
        <w:t>Зарегистрировано в Минюсте РФ 9 апреля 2008 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34" w:line="240" w:lineRule="exact"/>
        <w:ind w:left="0" w:right="0" w:firstLine="0"/>
      </w:pPr>
      <w:r>
        <w:rPr>
          <w:rStyle w:val="CharStyle9"/>
        </w:rPr>
        <w:t xml:space="preserve">Регистрационный </w:t>
      </w:r>
      <w:r>
        <w:rPr>
          <w:rStyle w:val="CharStyle9"/>
          <w:lang w:val="en-US" w:eastAsia="en-US" w:bidi="en-US"/>
        </w:rPr>
        <w:t xml:space="preserve">N </w:t>
      </w:r>
      <w:r>
        <w:rPr>
          <w:rStyle w:val="CharStyle9"/>
        </w:rPr>
        <w:t>11508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 w:line="240" w:lineRule="exact"/>
        <w:ind w:left="20" w:right="0" w:firstLine="0"/>
      </w:pPr>
      <w:bookmarkStart w:id="3" w:name="bookmark3"/>
      <w:r>
        <w:rPr>
          <w:rStyle w:val="CharStyle8"/>
          <w:b/>
          <w:bCs/>
        </w:rPr>
        <w:t>Положение</w:t>
      </w:r>
      <w:bookmarkEnd w:id="3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458" w:line="240" w:lineRule="exact"/>
        <w:ind w:left="20" w:right="0" w:firstLine="0"/>
      </w:pPr>
      <w:r>
        <w:rPr>
          <w:rStyle w:val="CharStyle12"/>
          <w:b/>
          <w:bCs/>
        </w:rPr>
        <w:t>о страховом резерве негосударственного пенсионного фонда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304" w:line="240" w:lineRule="exact"/>
        <w:ind w:left="20" w:right="0" w:firstLine="0"/>
      </w:pPr>
      <w:bookmarkStart w:id="4" w:name="bookmark4"/>
      <w:r>
        <w:rPr>
          <w:rStyle w:val="CharStyle8"/>
          <w:b/>
          <w:bCs/>
        </w:rPr>
        <w:t>I. Общие положения</w:t>
      </w:r>
      <w:bookmarkEnd w:id="4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760"/>
      </w:pPr>
      <w:r>
        <w:rPr>
          <w:rStyle w:val="CharStyle9"/>
        </w:rPr>
        <w:t>Настоящее Положение устанавливает нормативный размер страхового резерва, порядок его формирования и использования, а также порядок отчисления средств в страховой резерв негосударственного пенсионного фонда (далее - фонд).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760"/>
      </w:pPr>
      <w:r>
        <w:rPr>
          <w:rStyle w:val="CharStyle9"/>
        </w:rPr>
        <w:t>Фонды, руководствуясь настоящим Положением, самостоятельно разрабатывают политику формирования и использования страхового резерва исходя из применяемых ими пенсионных схем.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760"/>
      </w:pPr>
      <w:r>
        <w:rPr>
          <w:rStyle w:val="CharStyle9"/>
        </w:rPr>
        <w:t>Принятая фондом политика формирования и использования страхового резерва утверждается внутренним распорядительным документом фонда и должна содержать следующие положения:</w:t>
      </w:r>
    </w:p>
    <w:p>
      <w:pPr>
        <w:pStyle w:val="Style3"/>
        <w:numPr>
          <w:ilvl w:val="0"/>
          <w:numId w:val="7"/>
        </w:numPr>
        <w:tabs>
          <w:tab w:leader="none" w:pos="10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760"/>
      </w:pPr>
      <w:r>
        <w:rPr>
          <w:rStyle w:val="CharStyle9"/>
        </w:rPr>
        <w:t>источники формирования страхового резерва;</w:t>
      </w:r>
    </w:p>
    <w:p>
      <w:pPr>
        <w:pStyle w:val="Style3"/>
        <w:numPr>
          <w:ilvl w:val="0"/>
          <w:numId w:val="7"/>
        </w:numPr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760"/>
      </w:pPr>
      <w:r>
        <w:rPr>
          <w:rStyle w:val="CharStyle9"/>
        </w:rPr>
        <w:t>порядок обеспечения устойчивости исполнения обязательств фонда перед участниками по каждой применяемой пенсионной схеме;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58" w:line="240" w:lineRule="exact"/>
        <w:ind w:left="0" w:right="0" w:firstLine="760"/>
      </w:pPr>
      <w:r>
        <w:rPr>
          <w:rStyle w:val="CharStyle9"/>
        </w:rPr>
        <w:t>3) порядок восстановления страхового резерва в случае его недостаточности.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335" w:line="240" w:lineRule="exact"/>
        <w:ind w:left="0" w:right="0" w:firstLine="0"/>
      </w:pPr>
      <w:bookmarkStart w:id="5" w:name="bookmark5"/>
      <w:r>
        <w:rPr>
          <w:rStyle w:val="CharStyle8"/>
          <w:b/>
          <w:bCs/>
        </w:rPr>
        <w:t>II. Источники и порядок формирования страхового резерва</w:t>
      </w:r>
      <w:bookmarkEnd w:id="5"/>
    </w:p>
    <w:p>
      <w:pPr>
        <w:pStyle w:val="Style3"/>
        <w:numPr>
          <w:ilvl w:val="0"/>
          <w:numId w:val="9"/>
        </w:numPr>
        <w:tabs>
          <w:tab w:leader="none" w:pos="12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Страховой резерв может быть сформирован за счет следующих источников:</w:t>
      </w:r>
    </w:p>
    <w:p>
      <w:pPr>
        <w:pStyle w:val="Style3"/>
        <w:numPr>
          <w:ilvl w:val="0"/>
          <w:numId w:val="11"/>
        </w:numPr>
        <w:tabs>
          <w:tab w:leader="none" w:pos="10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части дохода от размещения средств пенсионных резервов;</w:t>
      </w:r>
    </w:p>
    <w:p>
      <w:pPr>
        <w:pStyle w:val="Style3"/>
        <w:numPr>
          <w:ilvl w:val="0"/>
          <w:numId w:val="11"/>
        </w:numPr>
        <w:tabs>
          <w:tab w:leader="none" w:pos="10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целевых поступлений на формирование страхового резерва;</w:t>
      </w:r>
    </w:p>
    <w:p>
      <w:pPr>
        <w:pStyle w:val="Style3"/>
        <w:numPr>
          <w:ilvl w:val="0"/>
          <w:numId w:val="11"/>
        </w:numPr>
        <w:tabs>
          <w:tab w:leader="none" w:pos="10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части пенсионных взносов;</w:t>
      </w:r>
    </w:p>
    <w:p>
      <w:pPr>
        <w:pStyle w:val="Style3"/>
        <w:numPr>
          <w:ilvl w:val="0"/>
          <w:numId w:val="9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Часть дохода от размещения средств пенсионных резервов направляется в страховой резерв по итогам деятельности фонда за отчетный год.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Отчисление части дохода от размещения средств пенсионных резервов в страховой резерв осуществляется на основании внутреннего распорядительного документа фонда путем проведения записей по соответствующим счетам бухгалтерского учета целевых средств и пенсионных резервов фонда по правилам ведения бухгалтерского учета.</w:t>
      </w:r>
    </w:p>
    <w:p>
      <w:pPr>
        <w:pStyle w:val="Style3"/>
        <w:numPr>
          <w:ilvl w:val="0"/>
          <w:numId w:val="9"/>
        </w:numPr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Целевые поступления на формирование страхового резерва направляются в страховой резерв в соответствии с указанием лица, передавшего фонду имущество, либо в соответствии с внутренним распорядительным документом фонда в случае направления дохода (части дохода), полученного от размещения имущества, предназначенного для обеспечения его уставной деятельности, на формирование страхового резерва.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Отчисление в страховой резерв дохода (части дохода), полученного от размещения имущества, предназначенного для обеспечения уставной деятельности фонда, осуществляется путем внесения записей по соответствующим счетам бухгалтерского учета по правилам ведения бухгалтерского учета.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Состав имущества, отчисляемого в страховой резерв фонда, должен соответствовать требованиям к составу пенсионных резервов, установленным нормативными правовыми актами Российской Федерации и пенсионными правилами фонда.</w:t>
      </w:r>
    </w:p>
    <w:p>
      <w:pPr>
        <w:pStyle w:val="Style3"/>
        <w:numPr>
          <w:ilvl w:val="0"/>
          <w:numId w:val="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Часть пенсионного взноса может быть направлена на формирование страхового резерва, если правилами фонда и пенсионным договором предусмотрено право фонда производить такие отчисления, и в нем установлен размер отчисляемой части пенсионного взноса, но не более 3 процентов от суммы пенсионных взносов.</w:t>
      </w:r>
    </w:p>
    <w:p>
      <w:pPr>
        <w:pStyle w:val="Style3"/>
        <w:numPr>
          <w:ilvl w:val="0"/>
          <w:numId w:val="9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87" w:line="274" w:lineRule="exact"/>
        <w:ind w:left="0" w:right="0" w:firstLine="760"/>
      </w:pPr>
      <w:r>
        <w:rPr>
          <w:rStyle w:val="CharStyle9"/>
        </w:rPr>
        <w:t>Отчисление части резерва покрытия пенсионных обязательств в страховой резерв осуществляется путем списания остатков, образовавшихся на пенсионных счетах вследствие прекращения обязательств по пенсионному договору, включая выплату пенсий и выкупных сумм (перевода выкупной суммы в другой негосударственный пенсионный фонд), и их зачисления в страховой резерв в соответствии с правилами ведения бухгалтерского учета.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312" w:line="240" w:lineRule="exact"/>
        <w:ind w:left="0" w:right="0" w:firstLine="0"/>
      </w:pPr>
      <w:bookmarkStart w:id="6" w:name="bookmark6"/>
      <w:r>
        <w:rPr>
          <w:rStyle w:val="CharStyle8"/>
          <w:b/>
          <w:bCs/>
        </w:rPr>
        <w:t>III. Нормативный размер страхового резерва</w:t>
      </w:r>
      <w:bookmarkEnd w:id="6"/>
    </w:p>
    <w:p>
      <w:pPr>
        <w:pStyle w:val="Style3"/>
        <w:numPr>
          <w:ilvl w:val="0"/>
          <w:numId w:val="13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0" w:right="0" w:firstLine="760"/>
      </w:pPr>
      <w:r>
        <w:rPr>
          <w:rStyle w:val="CharStyle9"/>
        </w:rPr>
        <w:t>Размер страхового резерва должен составлять 5 или более процентов меньшей из следующих величин:</w:t>
      </w:r>
    </w:p>
    <w:p>
      <w:pPr>
        <w:pStyle w:val="Style3"/>
        <w:numPr>
          <w:ilvl w:val="0"/>
          <w:numId w:val="15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0" w:right="0" w:firstLine="760"/>
      </w:pPr>
      <w:r>
        <w:rPr>
          <w:rStyle w:val="CharStyle9"/>
        </w:rPr>
        <w:t>размера резервов покрытия пенсионных обязательств по состоянию на начало отчетного года;</w:t>
      </w:r>
    </w:p>
    <w:p>
      <w:pPr>
        <w:pStyle w:val="Style3"/>
        <w:numPr>
          <w:ilvl w:val="0"/>
          <w:numId w:val="15"/>
        </w:numPr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0" w:right="0" w:firstLine="760"/>
      </w:pPr>
      <w:r>
        <w:rPr>
          <w:rStyle w:val="CharStyle9"/>
        </w:rPr>
        <w:t>размера резервов покрытия пенсионных обязательств по состоянию на конец отчетного года.</w:t>
      </w:r>
    </w:p>
    <w:p>
      <w:pPr>
        <w:pStyle w:val="Style3"/>
        <w:numPr>
          <w:ilvl w:val="0"/>
          <w:numId w:val="13"/>
        </w:numPr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760"/>
        <w:sectPr>
          <w:pgSz w:w="11900" w:h="16840"/>
          <w:pgMar w:top="1437" w:left="1422" w:right="476" w:bottom="1612" w:header="0" w:footer="3" w:gutter="0"/>
          <w:rtlGutter w:val="0"/>
          <w:cols w:space="720"/>
          <w:noEndnote/>
          <w:docGrid w:linePitch="360"/>
        </w:sectPr>
      </w:pPr>
      <w:r>
        <w:rPr>
          <w:rStyle w:val="CharStyle9"/>
        </w:rPr>
        <w:t>Размер страхового резерва устанавливается фондом в соответствии с рекомендациями актуария, изложенными в актуарном заключении по итогам ежегодного актуарного оценивания с учетом требований пункта 3.1 настоящего Положения.</w:t>
      </w:r>
    </w:p>
    <w:p>
      <w:pPr>
        <w:pStyle w:val="Style3"/>
        <w:numPr>
          <w:ilvl w:val="0"/>
          <w:numId w:val="17"/>
        </w:numPr>
        <w:tabs>
          <w:tab w:leader="none" w:pos="12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Страховой резерв используется для:</w:t>
      </w:r>
    </w:p>
    <w:p>
      <w:pPr>
        <w:pStyle w:val="Style3"/>
        <w:numPr>
          <w:ilvl w:val="0"/>
          <w:numId w:val="19"/>
        </w:numPr>
        <w:tabs>
          <w:tab w:leader="none" w:pos="11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пополнения резерва покрытия пенсионных обязательств в целях обеспечения соответствия резерва покрытия пенсионных обязательств обязательствам фонда по выплате пенсий и выкупных сумм участникам;</w:t>
      </w:r>
    </w:p>
    <w:p>
      <w:pPr>
        <w:pStyle w:val="Style3"/>
        <w:numPr>
          <w:ilvl w:val="0"/>
          <w:numId w:val="19"/>
        </w:numPr>
        <w:tabs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9"/>
        </w:rPr>
        <w:t>пополнения резерва покрытия пенсионных обязательств по рекомендациям актуария, изложенным в актуарном заключении в части корректировки актуарных предположений, использованных фондом.</w:t>
      </w:r>
    </w:p>
    <w:p>
      <w:pPr>
        <w:pStyle w:val="Style3"/>
        <w:numPr>
          <w:ilvl w:val="0"/>
          <w:numId w:val="17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  <w:sectPr>
          <w:headerReference w:type="default" r:id="rId7"/>
          <w:pgSz w:w="11900" w:h="16840"/>
          <w:pgMar w:top="2141" w:left="1303" w:right="613" w:bottom="2141" w:header="0" w:footer="3" w:gutter="0"/>
          <w:rtlGutter w:val="0"/>
          <w:cols w:space="720"/>
          <w:noEndnote/>
          <w:docGrid w:linePitch="360"/>
        </w:sectPr>
      </w:pPr>
      <w:r>
        <w:rPr>
          <w:rStyle w:val="CharStyle9"/>
        </w:rPr>
        <w:t>Помимо случаев, предусмотренных пунктом 4.1 настоящего Положения, страховой резерв может быть использован для восстановления резерва покрытия пенсионных обязательств фонда в случае уменьшения средств пенсионных резервов в результате их размещения.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46" w:line="240" w:lineRule="exact"/>
        <w:ind w:left="0" w:right="0" w:firstLine="0"/>
      </w:pPr>
      <w:r>
        <w:rPr>
          <w:rStyle w:val="CharStyle9"/>
        </w:rPr>
        <w:t>Страховой стаж педагога. Учтите изменения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rStyle w:val="CharStyle9"/>
        </w:rPr>
        <w:t>Величина пособия по временной нетрудоспособности, на которую может претендовать заболевший преподаватель, зависит не только от размера его среднего заработка, но и от продолжительности страхового стажа. В правила подсчета и подтверждения стажа внесены изменения, которые начинают действовать со следующего года.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44" w:line="274" w:lineRule="exact"/>
        <w:ind w:left="0" w:right="0" w:firstLine="0"/>
      </w:pPr>
      <w:r>
        <w:rPr>
          <w:rStyle w:val="CharStyle9"/>
        </w:rPr>
        <w:t>Какие периоды включать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" w:line="269" w:lineRule="exact"/>
        <w:ind w:left="0" w:right="0" w:firstLine="0"/>
      </w:pPr>
      <w:r>
        <w:rPr>
          <w:rStyle w:val="CharStyle9"/>
        </w:rPr>
        <w:t>Правила подсчета и подтверждения страхового стажа утверждены приказом Минздравсоцразвития России от 6 февраля 2007 г. № 91 (далее - Правила).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547" w:lineRule="exact"/>
        <w:ind w:left="0" w:right="0" w:firstLine="0"/>
      </w:pPr>
      <w:r>
        <w:rPr>
          <w:rStyle w:val="CharStyle9"/>
        </w:rPr>
        <w:t>ДЕЙСТВУЮЩИЙ ПОРЯДОК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547" w:lineRule="exact"/>
        <w:ind w:left="0" w:right="0" w:firstLine="0"/>
      </w:pPr>
      <w:r>
        <w:rPr>
          <w:rStyle w:val="CharStyle9"/>
        </w:rPr>
        <w:t>Итак, в страховой стаж включают:</w:t>
      </w:r>
    </w:p>
    <w:p>
      <w:pPr>
        <w:pStyle w:val="Style3"/>
        <w:numPr>
          <w:ilvl w:val="0"/>
          <w:numId w:val="21"/>
        </w:numPr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47" w:lineRule="exact"/>
        <w:ind w:left="0" w:right="0" w:firstLine="0"/>
      </w:pPr>
      <w:r>
        <w:rPr>
          <w:rStyle w:val="CharStyle9"/>
        </w:rPr>
        <w:t>время работы по трудовому договору;</w:t>
      </w:r>
    </w:p>
    <w:p>
      <w:pPr>
        <w:pStyle w:val="Style3"/>
        <w:numPr>
          <w:ilvl w:val="0"/>
          <w:numId w:val="21"/>
        </w:numPr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274" w:lineRule="exact"/>
        <w:ind w:left="0" w:right="0" w:firstLine="0"/>
      </w:pPr>
      <w:r>
        <w:rPr>
          <w:rStyle w:val="CharStyle9"/>
        </w:rPr>
        <w:t>периоды государственной гражданской или муниципальной службы, а также периоды иной деятельности, в течение которых человек подлежал обязательному социальному страхованию на случай временной нетрудоспособности и в связи с материнством.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78" w:lineRule="exact"/>
        <w:ind w:left="0" w:right="0" w:firstLine="0"/>
      </w:pPr>
      <w:r>
        <w:rPr>
          <w:rStyle w:val="CharStyle9"/>
        </w:rPr>
        <w:t>В свою очередь, к периодам иной деятельности, в течение которых специалист подлежал обязательному социальному страхованию, в частности, относятся:</w:t>
      </w:r>
    </w:p>
    <w:p>
      <w:pPr>
        <w:pStyle w:val="Style3"/>
        <w:numPr>
          <w:ilvl w:val="0"/>
          <w:numId w:val="21"/>
        </w:numPr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1" w:line="278" w:lineRule="exact"/>
        <w:ind w:left="0" w:right="0" w:firstLine="0"/>
      </w:pPr>
      <w:r>
        <w:rPr>
          <w:rStyle w:val="CharStyle9"/>
        </w:rPr>
        <w:t>периоды деятельности в качестве предпринимателя до 1 января 2001 года и после 1 января 2003 года, если за эти периоды перечислены платежи на социальное страхование;</w:t>
      </w:r>
    </w:p>
    <w:p>
      <w:pPr>
        <w:pStyle w:val="Style3"/>
        <w:numPr>
          <w:ilvl w:val="0"/>
          <w:numId w:val="21"/>
        </w:numPr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9" w:line="240" w:lineRule="exact"/>
        <w:ind w:left="0" w:right="0" w:firstLine="0"/>
      </w:pPr>
      <w:r>
        <w:rPr>
          <w:rStyle w:val="CharStyle9"/>
        </w:rPr>
        <w:t>время работы в колхозе (производственном кооперативе) до 1 января 2001 года;</w:t>
      </w:r>
    </w:p>
    <w:p>
      <w:pPr>
        <w:pStyle w:val="Style3"/>
        <w:numPr>
          <w:ilvl w:val="0"/>
          <w:numId w:val="21"/>
        </w:numPr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5" w:line="283" w:lineRule="exact"/>
        <w:ind w:left="0" w:right="0" w:firstLine="0"/>
      </w:pPr>
      <w:r>
        <w:rPr>
          <w:rStyle w:val="CharStyle9"/>
        </w:rPr>
        <w:t>периоды работы в колхозе (производственном кооперативе), за которые перечислены платежи на социальное страхование, после 1 января 2001 года;</w:t>
      </w:r>
    </w:p>
    <w:p>
      <w:pPr>
        <w:pStyle w:val="Style3"/>
        <w:numPr>
          <w:ilvl w:val="0"/>
          <w:numId w:val="21"/>
        </w:numPr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95" w:line="240" w:lineRule="exact"/>
        <w:ind w:left="0" w:right="0" w:firstLine="0"/>
      </w:pPr>
      <w:r>
        <w:rPr>
          <w:rStyle w:val="CharStyle9"/>
        </w:rPr>
        <w:t>периоды исполнения полномочий депутата Государственной думы (Совета Федерации);</w:t>
      </w:r>
    </w:p>
    <w:p>
      <w:pPr>
        <w:pStyle w:val="Style3"/>
        <w:numPr>
          <w:ilvl w:val="0"/>
          <w:numId w:val="21"/>
        </w:numPr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88" w:lineRule="exact"/>
        <w:ind w:left="0" w:right="0" w:firstLine="0"/>
      </w:pPr>
      <w:r>
        <w:rPr>
          <w:rStyle w:val="CharStyle9"/>
        </w:rPr>
        <w:t>периоды деятельности в качестве священнослужителя, если за эти периоды были перечислены платежи на социальное страхование.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rStyle w:val="CharStyle9"/>
        </w:rPr>
        <w:t>А вот периоды прохождения военной службы или службы в правоохранительных органах, учебы на дневном отделении вуза при подсчете страхового стажа не учитывают.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4" w:line="240" w:lineRule="exact"/>
        <w:ind w:left="0" w:right="0" w:firstLine="0"/>
      </w:pPr>
      <w:r>
        <w:rPr>
          <w:rStyle w:val="CharStyle9"/>
        </w:rPr>
        <w:t>ПРАВИЛА, КОТОРЫЕ ПРИМЕНЯЮТСЯ СО СЛЕДУЮЩЕГО ГОДА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2" w:line="288" w:lineRule="exact"/>
        <w:ind w:left="0" w:right="0" w:firstLine="0"/>
      </w:pPr>
      <w:r>
        <w:rPr>
          <w:rStyle w:val="CharStyle9"/>
        </w:rPr>
        <w:t>С 1 января 2010 года вступает в силу приказ Минздравсоцразвития России от 11 сентября 2009 г. № 740н, который внес изменения в Правила.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59" w:line="298" w:lineRule="exact"/>
        <w:ind w:left="0" w:right="0" w:firstLine="0"/>
      </w:pPr>
      <w:r>
        <w:rPr>
          <w:rStyle w:val="CharStyle9"/>
        </w:rPr>
        <w:t>Отметим, что кардинально действующий порядок не поменялся, однако некоторые нововведения все же есть.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rStyle w:val="CharStyle9"/>
        </w:rPr>
        <w:t>Так, согласно поправкам, со следующего года в страховой стаж для расчета пособий по временной нетрудоспособности будет включаться время прохождения военной службы, службы в органах внутренних дел, пожарной охраны, органах по контролю за незаконным оборотом наркотиков и учреждениях уголовно-исполнительной системы. Внесенные изменения могут повлечь увеличение страхового стажа для указанных категорий лиц и, как следствие, увеличение размера пособия по временной нетрудоспособности.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6" w:line="269" w:lineRule="exact"/>
        <w:ind w:left="0" w:right="0" w:firstLine="0"/>
      </w:pPr>
      <w:r>
        <w:rPr>
          <w:rStyle w:val="CharStyle9"/>
        </w:rPr>
        <w:t>Кроме того, уточнено, какие именно платежи понимаются под платежами на социальное страхование в целях применения Правил с 1 января 2010 года. Для учреждений на общем режиме налогообложения таковыми считаются страховые взносы на обязательное социальное страхование на случай временной нетрудоспособности и в связи с материнством, уплачиваемые в Пенсионный фонд РФ, ФСС России и фонды обязательного медицинского страхования (федеральный и территориальные).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0"/>
      </w:pPr>
      <w:r>
        <w:rPr>
          <w:rStyle w:val="CharStyle9"/>
        </w:rPr>
        <w:t>Для организаций, применяющих «упрощенку», в качестве таких платежей за период с 1 января 2010 года до 31 декабря 2010 года включительно рассматриваются суммы единого налога, зачисляемые в ФСС России. А с 1 января 2011 года для организаций на упрощенной системе устанавливается общий порядок: платежами на соцстрахование для них будут считаться обязательные взносы в фонды.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61" w:line="240" w:lineRule="exact"/>
        <w:ind w:left="20" w:right="0" w:firstLine="0"/>
      </w:pPr>
      <w:r>
        <w:rPr>
          <w:rStyle w:val="CharStyle9"/>
        </w:rPr>
        <w:t>Какие документы подтвердят страховой стаж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0" w:right="0" w:firstLine="0"/>
      </w:pPr>
      <w:r>
        <w:rPr>
          <w:rStyle w:val="CharStyle9"/>
        </w:rPr>
        <w:t>Основным документом, подтверждающим периоды работы по трудовому договору, государственной гражданской или муниципальной службы, а также исполнения депутатских полномочий, является трудовая книжка установленного образца. Об этом сказано в пункте 8 Правил.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3" w:line="274" w:lineRule="exact"/>
        <w:ind w:left="0" w:right="0" w:firstLine="0"/>
      </w:pPr>
      <w:r>
        <w:rPr>
          <w:rStyle w:val="CharStyle9"/>
        </w:rPr>
        <w:t>В случае отсутствия трудовой книжки (а также если в ней содержатся неправильные или неточные сведения) в качестве доказательства принимаются письменные трудовые договоры, справки, выдаваемые работодателями или соответствующими государственными (муниципальными) органами, выписки из приказов, лицевые счета и ведомости на выдачу зарплаты.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4" w:line="283" w:lineRule="exact"/>
        <w:ind w:left="0" w:right="0" w:firstLine="0"/>
      </w:pPr>
      <w:r>
        <w:rPr>
          <w:rStyle w:val="CharStyle9"/>
        </w:rPr>
        <w:t>А вот периоды прохождения военной службы подтверждаются военными билетами, справками военных комиссариатов и другими документами, содержащими сведения о периоде прохождения службы.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4" w:line="278" w:lineRule="exact"/>
        <w:ind w:left="0" w:right="0" w:firstLine="0"/>
      </w:pPr>
      <w:r>
        <w:rPr>
          <w:rStyle w:val="CharStyle9"/>
        </w:rPr>
        <w:t>Обратите внимание: если, например, в предыдущих организациях с преподавателем заключали трудовой договор (и есть соответствующая запись в трудовой книжке), то прежние работодатели должны были перечислять страховые взносы.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0"/>
      </w:pPr>
      <w:r>
        <w:rPr>
          <w:rStyle w:val="CharStyle9"/>
        </w:rPr>
        <w:t>Однако при определении страхового стажа специалиста образовательное учреждение не должно выяснять, перечисляли его бывшие работодатели платежи на социальное страхование или нет. Поскольку действующее законодательство такой обязанности не предусматривает.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7" w:line="240" w:lineRule="exact"/>
        <w:ind w:left="20" w:right="0" w:firstLine="0"/>
      </w:pPr>
      <w:r>
        <w:rPr>
          <w:rStyle w:val="CharStyle9"/>
        </w:rPr>
        <w:t>Как рассчитать стаж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25" w:line="240" w:lineRule="exact"/>
        <w:ind w:left="0" w:right="0" w:firstLine="0"/>
      </w:pPr>
      <w:r>
        <w:rPr>
          <w:rStyle w:val="CharStyle9"/>
        </w:rPr>
        <w:t>Страховой стаж определяют на день наступления временной нетрудоспособности (п. 7 Правил).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75" w:line="283" w:lineRule="exact"/>
        <w:ind w:left="0" w:right="0" w:firstLine="0"/>
      </w:pPr>
      <w:r>
        <w:rPr>
          <w:rStyle w:val="CharStyle9"/>
        </w:rPr>
        <w:t>Время, входящее в стаж, нужно подсчитывать в календарном порядке из расчета полных месяцев (30 дней) и полного года (12 месяцев). При этом каждые 30 дней соответствующих периодов переводятся в полные месяцы, а каждые 12 месяцев этих периодов - в полные годы. Такой порядок предписан пунктом 21 Правил.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9" w:line="240" w:lineRule="exact"/>
        <w:ind w:left="0" w:right="0" w:firstLine="0"/>
      </w:pPr>
      <w:r>
        <w:rPr>
          <w:rStyle w:val="CharStyle9"/>
        </w:rPr>
        <w:t>ПРИМЕР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2" w:line="288" w:lineRule="exact"/>
        <w:ind w:left="0" w:right="0" w:firstLine="0"/>
      </w:pPr>
      <w:r>
        <w:rPr>
          <w:rStyle w:val="CharStyle9"/>
        </w:rPr>
        <w:t>Преподаватель физики И.В. Петров поступил на работу в частный колледж «Пенаты» 15 января 2010 года. 16 марта 2010 года педагог заболел. В его трудовой книжке указаны такие периоды работы: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0" w:right="0" w:firstLine="0"/>
      </w:pPr>
      <w:r>
        <w:rPr>
          <w:rStyle w:val="CharStyle9"/>
        </w:rPr>
        <w:t>- с 15 февраля 2001 года по 16 марта 2007 года - на должности завуча школы № 475 г. Санкт- Петербурга;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6" w:line="264" w:lineRule="exact"/>
        <w:ind w:left="0" w:right="0" w:firstLine="0"/>
      </w:pPr>
      <w:r>
        <w:rPr>
          <w:rStyle w:val="CharStyle9"/>
        </w:rPr>
        <w:t>-х 1 июня 2007 года по 31 декабря 2009 года - на должности преподавателя физики и математики в торговом техникуме № 153 г. Санкт-Петербурга.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4" w:line="269" w:lineRule="exact"/>
        <w:ind w:left="0" w:right="0" w:firstLine="0"/>
      </w:pPr>
      <w:r>
        <w:rPr>
          <w:rStyle w:val="CharStyle9"/>
        </w:rPr>
        <w:t>Таким образом, за время работы в школе № 475 страховой стаж педагога составил шесть лет и один месяц. В торговом техникуме он проработал два года и семь месяцев.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9"/>
        </w:rPr>
        <w:t>Общий страховой стаж Петрова составил:</w:t>
      </w:r>
    </w:p>
    <w:p>
      <w:pPr>
        <w:pStyle w:val="Style3"/>
        <w:numPr>
          <w:ilvl w:val="0"/>
          <w:numId w:val="23"/>
        </w:numPr>
        <w:tabs>
          <w:tab w:leader="none" w:pos="2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9"/>
        </w:rPr>
        <w:t>к моменту трудоустройства в частный колледж «Пенаты» - восемь лет и восемь месяцев;</w:t>
      </w:r>
    </w:p>
    <w:p>
      <w:pPr>
        <w:pStyle w:val="Style3"/>
        <w:numPr>
          <w:ilvl w:val="0"/>
          <w:numId w:val="23"/>
        </w:numPr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rStyle w:val="CharStyle9"/>
        </w:rPr>
        <w:t>к моменту наступления временной нетрудоспособности - восемь лет и 10 месяцев.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3" w:line="269" w:lineRule="exact"/>
        <w:ind w:left="0" w:right="0" w:firstLine="0"/>
      </w:pPr>
      <w:r>
        <w:rPr>
          <w:rStyle w:val="CharStyle9"/>
        </w:rPr>
        <w:t>То есть страховой стаж педагога на день наступления временной нетрудоспособности превышает восемь лет. Следовательно, пособие необходимо выплатить в размере 100 процентов среднего заработка.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6" w:line="240" w:lineRule="exact"/>
        <w:ind w:left="0" w:right="0" w:firstLine="0"/>
      </w:pPr>
      <w:r>
        <w:rPr>
          <w:rStyle w:val="CharStyle9"/>
        </w:rPr>
        <w:t>РАЗМЕР ПОСОБИЙ ЗАВИСИТ ОТ СТРАХОВОГО СТАЖА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0" w:right="0" w:firstLine="0"/>
      </w:pPr>
      <w:r>
        <w:rPr>
          <w:rStyle w:val="CharStyle9"/>
        </w:rPr>
        <w:t>В соответствии с нормами статьи 7 Федерального закона от 29 декабря 2006 г. № 255-ФЗ размер пособия по временной нетрудоспособности зависит от страхового стажа работника.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3" w:line="274" w:lineRule="exact"/>
        <w:ind w:left="0" w:right="0" w:firstLine="0"/>
      </w:pPr>
      <w:r>
        <w:rPr>
          <w:rStyle w:val="CharStyle9"/>
        </w:rPr>
        <w:t>Работнику, у которого страховой стаж составляет менее пяти лет, пособие выплачивается в размере 60 процентов среднего заработка.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4" w:line="283" w:lineRule="exact"/>
        <w:ind w:left="0" w:right="0" w:firstLine="0"/>
      </w:pPr>
      <w:r>
        <w:rPr>
          <w:rStyle w:val="CharStyle9"/>
        </w:rPr>
        <w:t>Специалисту, имеющему страховой стаж от пяти до восьми лет, положено 80 процентов среднего заработка.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78" w:lineRule="exact"/>
        <w:ind w:left="0" w:right="0" w:firstLine="0"/>
      </w:pPr>
      <w:r>
        <w:rPr>
          <w:rStyle w:val="CharStyle9"/>
        </w:rPr>
        <w:t>Если страховой стаж работника составляет восемь лет и более, то больничные ему начисляют в размере 100 процентов среднего заработка.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4" w:line="278" w:lineRule="exact"/>
        <w:ind w:left="0" w:right="0" w:firstLine="0"/>
      </w:pPr>
      <w:r>
        <w:rPr>
          <w:rStyle w:val="CharStyle9"/>
        </w:rPr>
        <w:t>Из этого правила существуют исключения - случаи, когда размер пособия по временной нетрудоспособности от страхового стажа не зависит.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0"/>
      </w:pPr>
      <w:r>
        <w:rPr>
          <w:rStyle w:val="CharStyle9"/>
        </w:rPr>
        <w:t>Так, например, пособие в размере 60 процентов среднего заработка выплачивают при наступлении нетрудоспособности в течение 30 календарных дней со дня увольнения (ч. 2 ст. 7 Федерального закона от 29 декабря 2006 г. № 255-ФЗ). Пособие в размере 50 процентов среднего заработка получит работник, который ухаживает за ребенком, находящимся на амбулаторном лечении, начиная с 11-го дня нетрудоспособности (за первые 10 дней болезни ребенка пособие рассчитывают в общем порядке - исходя из страхового стажа).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15" w:line="240" w:lineRule="exact"/>
        <w:ind w:left="0" w:right="0" w:firstLine="0"/>
      </w:pPr>
      <w:r>
        <w:rPr>
          <w:rStyle w:val="CharStyle9"/>
        </w:rPr>
        <w:t>Кроме того, есть ситуация, когда размер больничных не зависит от среднего заработка.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rStyle w:val="CharStyle9"/>
        </w:rPr>
        <w:t>А именно: пособие в размере, не превышающем один МРОТ (за полный календарный месяц), положено специалисту, чей страховой стаж менее шести месяцев. В районах Крайнего Севера и приравненных к ним местностях сумму этого пособия индексируют с учетом районного коэффициента (ч. 6 ст. 7 Федерального закона от 29 декабря 2006 г. № 255-ФЗ).</w:t>
      </w:r>
    </w:p>
    <w:sectPr>
      <w:headerReference w:type="default" r:id="rId8"/>
      <w:pgSz w:w="11900" w:h="16840"/>
      <w:pgMar w:top="464" w:left="1080" w:right="530" w:bottom="121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0.35pt;margin-top:76.35pt;width:208.3pt;height:10.3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5"/>
                    <w:b/>
                    <w:bCs/>
                  </w:rPr>
                  <w:t>IV. Использование страхового резерва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—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—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Основной текст (2)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Заголовок №1"/>
    <w:basedOn w:val="CharStyle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Основной текст (2)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1">
    <w:name w:val="Основной текст (3)_"/>
    <w:basedOn w:val="DefaultParagraphFont"/>
    <w:link w:val="Style1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Основной текст (3)"/>
    <w:basedOn w:val="CharStyle11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Колонтитул_"/>
    <w:basedOn w:val="DefaultParagraphFont"/>
    <w:link w:val="Style1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Колонтитул"/>
    <w:basedOn w:val="CharStyle1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center"/>
      <w:outlineLvl w:val="0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  <w:jc w:val="center"/>
      <w:spacing w:before="60" w:after="54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Колонтитул"/>
    <w:basedOn w:val="Normal"/>
    <w:link w:val="CharStyle1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