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2B" w:rsidRDefault="0005252B" w:rsidP="0005252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52B">
        <w:rPr>
          <w:rFonts w:ascii="Times New Roman" w:hAnsi="Times New Roman" w:cs="Times New Roman"/>
          <w:sz w:val="28"/>
          <w:szCs w:val="28"/>
          <w:lang w:eastAsia="ru-RU"/>
        </w:rPr>
        <w:t>Граждане, уклоняющиеся от армии, не смогут работать длительное время на должностях государственной и муниципальной службы</w:t>
      </w:r>
    </w:p>
    <w:p w:rsidR="0005252B" w:rsidRDefault="0005252B" w:rsidP="0005252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52B" w:rsidRPr="0005252B" w:rsidRDefault="0005252B" w:rsidP="0005252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52B" w:rsidRPr="0005252B" w:rsidRDefault="0005252B" w:rsidP="0005252B">
      <w:pPr>
        <w:spacing w:after="150" w:line="369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5252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06 августа 2017 года вступил в силу Федеральный закон №192-ФЗ от 26 июля 2017 года, который запрещает мужчинам, уклонившимся от службы в армии в течение 10 лет работать в должностях государственной и муниципальной службы. Теперь военные комиссариаты обязаны будут уведомлять руководителей организаций о том, что у них работает человек, уклонившийся от службы в армии. После получения данного уведомления у организации будет всего 10 дней на увольнение этого человека и оповещение об этом военного комиссариата. Гражданину, не служившему в армии, названный закон предоставляет право присутствовать на заседании призывной комиссии, которая признает его уклонистом, а также предоставлять на рассмотрение комиссии документы для доказательства законности отказа от службы. Запрет принимать уклонистов на должности государственной службы утвержден в 2014 году, и он носил бессрочный характер, однако позднее Конституционный Суд России потребовал дополнить закон конкретным сроком запрета. С учетом изменений законодательства, вступившим в силу 6 августа</w:t>
      </w:r>
      <w:bookmarkStart w:id="0" w:name="_GoBack"/>
      <w:bookmarkEnd w:id="0"/>
      <w:r w:rsidRPr="0005252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2017 года, только по истечении 10 лет гражданин сможет претендовать на замещение должностей государственной или муниципальной службы. Покинуть пост государственного или муниципального служащего придется только тем гражданам, кто занимает должность с 2014 года. На лиц, замещающих данные должности больше трех лет, изменения не распространяются.</w:t>
      </w:r>
    </w:p>
    <w:p w:rsidR="0068000C" w:rsidRDefault="0068000C"/>
    <w:p w:rsidR="0005252B" w:rsidRPr="0005252B" w:rsidRDefault="0005252B">
      <w:pPr>
        <w:rPr>
          <w:rFonts w:ascii="Times New Roman" w:hAnsi="Times New Roman" w:cs="Times New Roman"/>
          <w:sz w:val="28"/>
          <w:szCs w:val="28"/>
        </w:rPr>
      </w:pPr>
      <w:r w:rsidRPr="0005252B">
        <w:rPr>
          <w:rFonts w:ascii="Times New Roman" w:hAnsi="Times New Roman" w:cs="Times New Roman"/>
          <w:sz w:val="28"/>
          <w:szCs w:val="28"/>
        </w:rPr>
        <w:t>Прокуратура Надтеречного района</w:t>
      </w:r>
    </w:p>
    <w:sectPr w:rsidR="0005252B" w:rsidRPr="0005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B9"/>
    <w:rsid w:val="0005252B"/>
    <w:rsid w:val="0068000C"/>
    <w:rsid w:val="0086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C77C2-1D48-435A-BE9A-FC4C313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5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05252B"/>
  </w:style>
  <w:style w:type="character" w:customStyle="1" w:styleId="views">
    <w:name w:val="views"/>
    <w:basedOn w:val="a0"/>
    <w:rsid w:val="0005252B"/>
  </w:style>
  <w:style w:type="character" w:styleId="a3">
    <w:name w:val="Hyperlink"/>
    <w:basedOn w:val="a0"/>
    <w:uiPriority w:val="99"/>
    <w:semiHidden/>
    <w:unhideWhenUsed/>
    <w:rsid w:val="0005252B"/>
    <w:rPr>
      <w:color w:val="0000FF"/>
      <w:u w:val="single"/>
    </w:rPr>
  </w:style>
  <w:style w:type="character" w:customStyle="1" w:styleId="theme">
    <w:name w:val="theme"/>
    <w:basedOn w:val="a0"/>
    <w:rsid w:val="0005252B"/>
  </w:style>
  <w:style w:type="paragraph" w:styleId="a4">
    <w:name w:val="Normal (Web)"/>
    <w:basedOn w:val="a"/>
    <w:uiPriority w:val="99"/>
    <w:semiHidden/>
    <w:unhideWhenUsed/>
    <w:rsid w:val="0005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52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2017-11-14T16:25:00Z</dcterms:created>
  <dcterms:modified xsi:type="dcterms:W3CDTF">2017-11-14T16:26:00Z</dcterms:modified>
</cp:coreProperties>
</file>